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219825" cy="838200"/>
            <wp:effectExtent l="19050" t="0" r="9525" b="0"/>
            <wp:docPr id="1" name="Рисунок 1" descr="D:\MoldLex\DataLex\Legi_Rus\LP\A98\gparlam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ldLex\DataLex\Legi_Rus\LP\A98\gparlamen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З А К О Н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об утверждении Кодекса автомобильного транспорта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N 116-XIV от 29.07.98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Мониторул Офичиал ал Р.Молдова N 90-91/581 от 01.10.1998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* * *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Во исполнение Закона о транспорте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Парламент принимает настоящий органический закон.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Ст.1.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- Утвердить Кодекс автомобильного транспорта (прилагается).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Ст.2.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- Министерству транспорта и связи принять меры по реализации положений указанного кодекса.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7500" w:type="dxa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5"/>
        <w:gridCol w:w="2665"/>
      </w:tblGrid>
      <w:tr w:rsidR="007B34DC" w:rsidRPr="007B34DC" w:rsidTr="007B34D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B34DC" w:rsidRPr="007B34DC" w:rsidRDefault="007B34DC" w:rsidP="007B3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34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ПРЕДСЕДАТЕЛЬ ПАРЛАМЕНТА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B34DC" w:rsidRPr="007B34DC" w:rsidRDefault="007B34DC" w:rsidP="007B3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34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Думитру ДЬЯКОВ</w:t>
            </w:r>
          </w:p>
        </w:tc>
      </w:tr>
      <w:tr w:rsidR="007B34DC" w:rsidRPr="007B34DC" w:rsidTr="007B34D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B34DC" w:rsidRPr="007B34DC" w:rsidRDefault="007B34DC" w:rsidP="007B3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34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Кишинэу, 29 июля 1998 г.</w:t>
            </w:r>
          </w:p>
        </w:tc>
        <w:tc>
          <w:tcPr>
            <w:tcW w:w="0" w:type="auto"/>
            <w:vAlign w:val="center"/>
            <w:hideMark/>
          </w:tcPr>
          <w:p w:rsidR="007B34DC" w:rsidRPr="007B34DC" w:rsidRDefault="007B34DC" w:rsidP="007B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34DC" w:rsidRPr="007B34DC" w:rsidTr="007B34D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7B34DC" w:rsidRPr="007B34DC" w:rsidRDefault="007B34DC" w:rsidP="007B3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34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116-XIV.</w:t>
            </w:r>
          </w:p>
        </w:tc>
        <w:tc>
          <w:tcPr>
            <w:tcW w:w="0" w:type="auto"/>
            <w:vAlign w:val="center"/>
            <w:hideMark/>
          </w:tcPr>
          <w:p w:rsidR="007B34DC" w:rsidRPr="007B34DC" w:rsidRDefault="007B34DC" w:rsidP="007B3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B34DC" w:rsidRPr="007B34DC" w:rsidRDefault="007B34DC" w:rsidP="007B34D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b/>
          <w:bCs/>
          <w:sz w:val="20"/>
          <w:szCs w:val="20"/>
        </w:rPr>
        <w:t> </w:t>
      </w:r>
    </w:p>
    <w:p w:rsidR="007B34DC" w:rsidRPr="007B34DC" w:rsidRDefault="007B34DC" w:rsidP="007B3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7B34DC" w:rsidRPr="007B34DC" w:rsidRDefault="007B34DC" w:rsidP="007B3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органическим Законом </w:t>
      </w:r>
    </w:p>
    <w:p w:rsidR="007B34DC" w:rsidRPr="007B34DC" w:rsidRDefault="007B34DC" w:rsidP="007B3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N 116-XIVот 29 июля 1998 года</w:t>
      </w:r>
    </w:p>
    <w:p w:rsidR="007B34DC" w:rsidRPr="007B34DC" w:rsidRDefault="007B34DC" w:rsidP="007B3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К О Д Е К С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автомобильного транспорта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Целью настоящего кодекса является регулирование деятельности в области автомобильного транспорта и определение прав, обязанностей и ответственности транспортных агентов, оказывающих автотранспортные услуги в Республике Молдова, а также физических и юридических лиц, пользующихся такими услугами.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I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Область применения настоящего кодекса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кодекс регламентирует основные условия осуществления на территории Республики Молдова автомобильных перевозок пассажиров, багажа и грузов, выполняемых транспортными агентами, в том числе транспортными агентами других государств, за исключением специальных автомобильных перевозок.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Правовая основа нормативных актов, относящихся к деятельности автомобильного транспорта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кодекс является правовой основой для разработки следующих нормативных актов, относящихся к деятельности автомобильного транспорта: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Правила автомобильных перевозок пассажиров и багажа;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Правила автомобильных перевозок грузов;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Правила перевозки скоропортящихся грузов;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d) Правила перевозки опасных грузов по территории Республики Молдова;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е) Инструкция по перевозке тяжеловесных и негабаритных грузов;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f) Правила предоставления транспортно-экспедиционных услуг;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g) Положение об автовокзале (автостанции);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h) Положение об обеспечении безопасности дорожного движения на предприятиях, в учреждениях, организациях, осуществляющих перевозки пассажиров и грузов.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[Ст.2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Основные понятия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В целях настоящего кодекса следующие основные понятия употребляются в значении: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пассажиры - лица, перевозимые автотранспортным средством, не участвующие в управлении им;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перевозимые грузы - любые товарно-материальные ценности, предъявленные грузоотправителем к перевозке, с момента принятия их к перевозке транспортным агентом до момента сдачи грузополучателю;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транспортный агент - физическое лицо, зарегистрированное в качестве субъекта предпринимательской деятельности, или юридическое лицо, владеющие автотранспортными средствами или арендующие их и осуществляющие городские, пригородные, междугородные и/или международные перевозки пассажиров или грузов;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экипаж автотранспортного средства - совокупность лиц, обслуживающих данное средство;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грузоотправитель - физическое или юридическое лицо, являющееся собственником или распорядителем груза;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грузополучатель - физическое или юридическое лицо, имеющее право на получение перевозимого груза;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автотранспортное средство, автомобиль - самодвижущаяся механическая система, служащая для перевозки пассажиров, багажа и грузов по безрельсовым путям или выполняющая какие-либо работы и услуги, связанные с перевозками;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транспортно-экспедиционное обслуживание - производственная деятельность, состоящая в организации перевозки груза, обеспечении его отправки и получения, выполнении или организации выполнения других операций, связанных со всеми этапами перевозки;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городские перевозки - автомобильные перевозки пассажиров, багажа и грузов в пределах города;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пригородные перевозки - автомобильные перевозки пассажиров, багажа и грузов между населенными пунктами Республики Молдова по маршрутам протяженностью до 50 км включительно;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междугородные перевозки - автомобильные перевозки пассажиров, багажа и грузов между населенными пунктами Республики Молдова по маршрутам протяженностью свыше 50 км;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международные перевозки - автомобильные перевозки пассажиров, багажа и грузов за пределы Республики Молдова или в Республику Молдова из-за рубежа;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прямые смешанные перевозки - перевозки пассажиров, багажа и грузов автотранспортным средством во взаимодействии с другими видами транспорта (железнодорожным, морским, речным или воздушным), осуществляемые по единому транспортному документу для всего пути следования;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товарный груз - груз, имеющий материальную и товарную ценность;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нетоварный груз - груз, не имеющий материальной и товарной ценности;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инфраструктура автомобильного транспорта - автовокзалы, автостанции, остановочные пункты, стоянки автотранспорта, терминалы, контрольные эстакады, автосервисные предприятия, автозаправочные станции;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автовокзал (автостанция) - комплекс сооружений, включающий здание с залом ожидания, билетными кассами, другими помещениями и службами, предназначенными для обслуживания пассажиров, а также перроны для посадки и высадки пассажиров, стоянки автобусов (микроавтобусов);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автопавильон - сооружение для защиты от непогоды пассажиров, ожидающих автотранспортное средство;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остановочный пункт - специально обустроенное место, где автотранспортное средство останавливается для посадки и высадки пассажиров;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терминал - комплекс зданий, сооружений и технических средств, предназначенных для временного хранения, переработки и подготовки грузов к перевозке;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разрешение - документ, выданный в установленном порядке центральным отраслевым органом публичного управления или иным уполномоченным им органом, позволяющий хозяйствующему субъекту оказывать определенные услуги в области автомобильных перевозок на оговоренных условиях.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Государственное управление автомобильным транспортом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Государственное управление автомобильным транспортом осуществляется центральным отраслевым органом публичного управления, органами местного публичного управления и другими органами, уполномоченными в соответствии с компетенцией каждого из них обеспечивать: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удовлетворение потребностей национальной экономики в автомобильных перевозках пассажиров, багажа и грузов;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создание условий для развития на основе конкуренции автотранспортных услуг, оказываемых физическими и юридическими лицами независимо от вида собственности и организационно-правовой формы;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защиту правовых и экономических интересов физических и юридических лиц, оказывающих автотранспортные услуги, а также потребителей этих услуг.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Центральный отраслевой орган публичного управления ведет переговоры и заключает международные договоры и соглашения по вопросам перевозки пассажиров, багажа и грузов, контролирует соблюдение этих договоров и соглашений и представляет Правительство в международных организационных структурах в пределах своей компетенции согласно законодательству.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Международные автомобильные перевозки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Международные автомобильные перевозки пассажиров, багажа и грузов осуществляются в соответствии с международными договорами и соглашениями и межправительственными соглашениями, одной из сторон которых является Республика Молдова, а также согласно ее внутреннему законодательству.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При отсутствии договора или соглашения международные автомобильные перевозки осуществляются в порядке и на условиях, действующих в государстве, по территории которого транспортный агент осуществляет перевозку пассажиров, багажа или грузов.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6.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Лицензирование и разрешение деятельности в области автомобильного транспорта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в области автомобильного транспорта подлежит лицензированию или разрешению в соответствии с действующим законодательством.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[Ст.6 в редакции Закона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II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ПОДВИЖНОЙ СОСТАВ И ИНФРАСТРУКТУРА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АВТОМОБИЛЬНОГО ТРАНСПОРТА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Статья 7.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подвижному составу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Для осуществления перевозок пассажиров, багажа и грузов транспортные агенты должны использовать подвижной состав, отвечающий требованиям государственных стандартов и Правилам дорожного движения.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8.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технической эксплуатации подвижного состава и содержанию инфраструктуры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технической эксплуатации подвижного состава и содержанию инфраструктуры автомобильного транспорта определяются государственными стандартами, настоящим кодексом и действующими нормативными актами.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[Ст.8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9.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Содержание подъездных путей к пунктам погрузки и выгрузки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Грузоотправители и грузополучатели обязаны иметь подъездные пути от автомобильных дорог к пунктам погрузки и выгрузки и содержать их в исправном состоянии, обеспечивающем беспрепятственное и безопасное движение автотранспортных средств и их свободное маневрирование в любой момент осуществления перевозок.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10.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Строительство автовокзалов (автостанций)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Строительство автовокзалов (автостанций) осуществляется в установленном законодательством порядке.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Благоустройство площадей автовокзалов (автостанций) осуществляется органами местного публичного управления, на территории которых находятся автовокзалы (автостанции).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Обустройство остановочных пунктов общественного транспорта и стоянок легковых таксомоторов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Остановочные пункты регулярных маршрутов общественного транспорта в городах и иных населенных пунктах обустраиваются органами местного публичного управления и включают в себя перрон или площадку для посадки и высадки пассажиров, а также автопавильон.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На остановочных пунктах городских и пригородных автобусных маршрутов органами местного публичного управления вывешиваются указатели интервалов движения автобусов, а для маршрутов с интервалом движения более 20 минут - расписания движения по данному остановочному пункту.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Для стоянки легковых таксомоторов в городах и других населенных пунктах органы местного публичного управления отводят по предложению транспортных агентов специальные благоустроенные площадки.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Информирование пассажиров междугородных маршрутов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На автовокзалах (автостанциях) и остановочных пунктах междугородных маршрутов пассажирам предоставляется следующая информация: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расписание движения автотранспортных средств по всем маршрутам;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таблица стоимости проезда пассажиров и провоза багажа;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основные положения Правил автомобильных перевозок пассажиров и багажа;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d) режим работы билетных касс и других служб автовокзала (автостанции);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е) перечень категорий граждан, пользующихся льготами по оплате проезда на автомобильном транспорте.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13.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технической помощи автотранспортным средствам на автодорогах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Владелец или орган управления автомобильной дорогой организует оказание технической помощи автотранспортным средствам независимо от их принадлежности на основе договоров с предприятиями автосервиса с оплатой пользователем оказанных услуг.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III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АВТОМОБИЛЬНЫЕ ПЕРЕВОЗКИ ПАССАЖИРОВ И БАГАЖА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14.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Регулярные и нерегулярные перевозки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Перевозки пассажиров и багажа автобусами (микроавтобусами) подразделяются на регулярные и нерегулярные.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Регулярные перевозки выполняются по заранее объявленным маршрутам с установленной расписанием периодичностью.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Нерегулярные перевозки осуществляются транспортными агентами с соблюдением действующих нормативных актов по договорам (заказам) с физическими или юридическими лицами, являющимися заказчиками транспортных услуг.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(4) Перевозка пассажиров такси осуществляется в соответствии с Правилами автомобильных перевозок пассажиров и багажа.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[Ст.14 дополнена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процесса перевозки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Процесс перевозки пассажиров (багажа) на регулярных маршрутах осуществляется через автовокзалы и включает в себя организацию: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движения автобусов и обслуживания пассажиров;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продажи билетов;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хранения багажа и ручной клади пассажиров;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d) диспетчерской службы.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[Ст.15 дополнена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16.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Билеты на проезд по регулярным маршрутам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Для проезда и провоза багажа в автобусах (микроавтобусах) регулярных маршрутов пассажиры обязаны приобретать билеты и при необходимости предъявлять их.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Билет является документом, свидетельствующим об оплате проезда, дающим пассажиру право на проезд в автобусе (микроавтобусе) до указанного пункта назначения и подтверждающим наличие обязательного страхования пассажира.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17.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Порядок продажи билетов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Билеты на проезд пассажиров и провоз багажа на всех регулярных пригородных, междугородных и международных маршрутах продаются в билетных кассах автовокзалов (автостанций). В исключительных случаях, при отсутствии таких касс, билеты продаются водителем автобуса (микроавтобуса).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В начальном, конечном пунктах маршрута автобуса (микроавтобуса) и наиболее крупных промежуточных остановочных пунктах администрация автовокзалов (автостанций) организует предварительную продажу билетов.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18.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Камера хранения на автовокзалах (автостанциях)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Камеры хранения на автовокзалах (автостанциях) принимают от пассажиров багаж и ручную кладь независимо от наличия билета.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Запрещаются прием и сдача в камеры хранения огнеопасных, взрывчатых, отравляющих, ядовитых, радиоактивных, едких и зловонных веществ, а также вещей, могущих загрязнить вещи других пассажиров.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19.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Режим работы автовокзалов (автостанций)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Режим работы автовокзалов (автостанций) устанавливается в зависимости от расписания движения автобусов (микроавтобусов) и согласовывается с органами местного публичного управления.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20.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Права пассажиров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Пассажиры вправе: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приобрести в установленном порядке билет на любой регулярный маршрут: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провозить с собой бесплатно ручную кладь в объеме, установленном Правилами автомобильных перевозок пассажиров и багажа;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при прекращении поездки по междугородному маршруту до ее окончания вследствие болезни или несчастного случая получить стоимость проезда за оставшееся расстояние;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d) до отправления автобуса (микроавтобуса) в рейс вернуть билет в билетную кассу и получить полностью уплаченную сумму (включая сборы) в случае отправления автобуса (микроавтобуса) с опозданием более чем на час или предоставления места в автобусе (микроавтобусе) менее высокого класса, чем тот, на который приобретен билет;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е) при опоздании на автобус (микроавтобус) в течение трех часов, а при опоздании по причине болезни или несчастного случая - в течение 72 часов с момента отправления автобуса (микроавтобуса), на который был приобретен билет, обновить билет с доплатой 25 процентов его стоимости или получить обратно стоимость проезда за вычетом 25 процентов стоимости билета и уплаченного сбора в порядке, предусмотренном Правилами автомобильных перевозок пассажиров и багажа;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f) при возврате билета в билетную кассу не позднее чем за два часа до отправления автобуса (микроавтобуса) получить полную стоимость проезда за вычетом уплаченного сбора, а при возврате билета позднее этого срока, но до отправления автобуса (микроавтобуса) - стоимость проезда за вычетом 15 процентов стоимости билета и уплаченного сбора в порядке, предусмотренном Правилами автомобильных перевозок пассажиров и багажа.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пассажиров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Пассажиры обязаны: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своевременно и полностью вносить плату за проезд, сохранять билет до пункта следования и предъявлять его по требованию представителей контролирующих органов;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соблюдать порядок посадки в автобус (микроавтобус) и высадки из него;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находясь в автобусе (микроавтобусе), соблюдать требования Правил автомобильных перевозок пассажиров и багажа.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[Ст.21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Подача автобуса (микроавтобуса) иного класса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При согласии пассажира на проезд в автобусе (микроавтобусе) менее высокого класса, чем тот, на который приобретен билет, ему возвращается разница между уплаченной им суммой и стоимостью проезда в предоставленном автотранспортном средстве.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Если вместо предусмотренного автобуса (микроавтобуса) предоставляется другой, проезд в котором стоит дороже, пассажиры, приобретшие билеты до объявления об этом, имеют право проезда по приобретенным билетам без доплаты. С момента объявления о замене автобуса (микроавтобуса) билеты продаются по более высокому тарифу с предупреждением об этом пассажиров.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23.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Перевозка багажа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Прием багажа от пассажира удостоверяется билетом на багаж. При сдаче багажа к перевозке пассажир вправе объявить его ценность, уплатив установленный сбор.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(2) Не допускаются к перевозке в качестве ручной клади и багажа огнеопасные, взрывчатые, отравляющие, ядовитые, радиоактивные, едкие, вредные и зловонные вещества, а также вещи, могущие загрязнить автотранспортное средство или одежду и вещи других пассажиров.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Порядок перевозки ручной клади и багажа определяется Правилами перевозки пассажиров и багажа.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[Ст.23 дополнена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IV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АВТОМОБИЛЬНЫЕ ПЕРЕВОЗКИ ГРУЗОВ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24.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деятельности транспортных агентов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Транспортные агенты организуют свою деятельность самостоятельно, исходя из спроса на транспортные услуги.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В своей деятельности транспортные агенты руководствуются положениями настоящего кодекса, других действующих нормативных актов, а также международными соглашениями и конвенциями, одной из сторон которых является Республика Молдова.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[Ст.24 дополнена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25.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Основания приема грузов к перевозке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Транспортные агенты принимают грузы к перевозке на основе договоров на перевозку грузов, заключенных с грузоотправителями или грузополучателями. Они обеспечивают первоочередность перевозки договорных грузов, за исключением случаев стихийных бедствий, катастроф, аварий и других чрезвычайных ситуаций.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Транспортный агент может заключать договор на перевозку грузов с организацией, не являющейся грузо-отправителем или грузополучателем. В данном случае эта организация пользуется правами и берет на себя обязанности и ответственность, предусмотренные настоящим кодексом для грузоотправителей и грузополучателей.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26.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Прием к перевозке скоропортящихся, опасных, тяжеловесных и негабаритных грузов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Скоропортящиеся грузы принимаются к перевозке транспортным агентом в первоочередном порядке. Перевозка скоропортящихся грузов осуществляется согласно Правилам перевозки скоропортящихся грузов.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Опасные грузы принимаются к перевозке транспортным агентом в порядке и в случаях, предусмотренных Правилами перевозки опасных грузов по территории Республики Молдова, международными конвенциями, одной из сторон которых является Республика Молдова.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Тяжеловесные и негабаритные грузы принимаются к перевозке транспортным агентом в порядке и в случаях, предусмотренных Инструкцией по перевозке тяжеловесных и негабаритных грузов.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[Ст.26 дополнена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27.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состоянию автотранспортного средства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Транспортный агент обязан подать грузоотправителю под погрузку предусмотренное исправное автотранспортное средство, пригодное для перевозки данного вида груза и отвечающее требованиям санитарных норм и охраны окружающей среды.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Подача автотранспортного средства, непригодного для перевозки указанного в договоре (заявке) груза, приравнивается к неисполнению договорных обязательств.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28.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Грузосопроводительные документы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Грузоотправитель обязан представить транспортному агенту на предъявленный к перевозке товарный груз необходимые грузосопроводительные документы.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29.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Пользование автотранспортным средством с повременной оплатой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Пользование автотранспортным средством с повременной оплатой оформляется записями грузоотправителя (грузополучателя) в путевом листе с указанием пробега и времени нахождения автотранспортного средства в распоряжении грузоотправителя (грузополучателя).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30.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Перевозки однородных грузов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Перевозки однородных грузов от одного грузоотправителя в адрес одного и того же грузополучателя на одно и то же расстояние могут оформляться одним грузосопроводительным документом на всю работу, выполняемую автотранспортным средством в течение смены, в порядке, устанавливаемом Правилами автомобильных перевозок грузов.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Погрузка (разгрузка) груза у грузоотправителя (грузополучателя)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Экипаж автотранспортного средства обязан проверить соответствие количества грузов, сохранности упаковки, указанной в документах, укладки и крепления груза в автомобиле требованиям безопасности движения. Грузоотправитель по требованию водителя автотранспортного средства обязан устранить недостатки, обнаруженные в укладке и креплении груза. Если требования по устранению указанных недостатков не выполнены, водитель автотранспортного средства обязан отметить этот факт во всех экземплярах грузосопроводительного документа и отказаться от выполнения транспортных операций.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[Ст.31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Проверка веса, количества грузовых мест и состояния груза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Вес груза считается вычисленным правильно, если разница между весом груза в пункте отправления и в пункте назначения не превышает норм, установленных стандартами, и норм естественной убыли для соответствующего вида груза.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Если при проверке в пункте назначения веса, количества грузовых мест или состояния груза обнаружены недостача, порча или повреждение груза или если эти обстоятельства установлены актом, составленным в пути следования, транспортный агент обязан определить объем недостачи, порчи или повреждения груза.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При необходимости проведения экспертизы транспортный агент по собственной инициативе или по требованию грузополучателя приглашает соответствующих специалистов.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(4) Если транспортный агент уклоняется от вызова эксперта, грузополучатель вправе пригласить эксперта, уведомив транспортного агента о времени и месте проведения экспертизы.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33.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Сопровождение груза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Сопровождение груза может быть организовано как грузоотправителем, так и транспортным агентом согласно заключенному договору на основании правил перевозки грузов соответственно их виду.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Сопровождение опасных грузов организуется в соответствии с действующим законодательством.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[Ст.33 в редакции Закона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34.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Перевозка груза в прямом смешанном сообщении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Перевозка груза в прямом смешанном сообщении производится согласно настоящему кодексу, кодексам других видов транспорта, а также заключенным на их основе договорам (узловым соглашениям).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(2) Каждый перевозчик соблюдает правовой режим, установленный для соответствующего транспортного средства, и несет солидарную ответственность за утрату, недостачу, порчу или повреждение груза либо за ущерб, причиненный третьему лицу.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V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ОПЛАТА ПЕРЕВОЗОК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35.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Оплата перевозки грузов и транспортно-экспедиционных услуг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Размер платы за перевозку грузов и транспортно-экспедиционные услуги определяется на основе тарифов, установленных законодательством, а в случаях, когда тарифы не установлены, - по соглашению сторон, заключивших договор на перевозку грузов или оказание транспортно-экспедиционных услуг.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36.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Оплата перевозки пассажиров и багажа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(1) Правительство Республики Молдова утверждает Методологию расчета тарифов за услуги по перевозке пассажиров и багажа автомобильным транспортом.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Тарифы на перевозку пассажиров и багажа на городских маршрутах утверждаются органами местного публичного управления, а на пригородных, междугородных и международных маршрутах - центральным отраслевым органом публичного управления.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Возмещение убытков, понесенных транспортным агентом в связи с предоставлением отдельным категориям граждан льгот по оплате проезда на автотранспорте, регулируется законодательством.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[Ст.36 изменена Законом N 329-XVI от 09.11.2006, в силу 24.11.2006]  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[Ст.36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VI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ПРАВА, ОБЯЗАННОСТИ И ОТВЕТСТВЕННОСТЬ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37.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Права транспортных агентов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Транспортные агенты вправе: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определять в соответствии с действующим законодательством режим и график перевозок, за исключением перевозок пассажиров по регулярным маршрутам;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устанавливать в пределах своей компетенции согласно установленному порядку дополнительные маршруты и рейсы для перевозки пассажиров, за исключением перевозок пассажиров по регулярным маршрутам;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требовать от пассажиров, грузоотправителей и грузополучателей выполнения положений Закона о транспорте, настоящего кодекса и других нормативных актов, регулирующих деятельность автомобильного транспорта.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[Ст.37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38.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транспортных агентов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Транспортные агенты обязаны: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организовать свою деятельность в соответствии с действующим законодательством согласно требованиям качества и требованиям, предъявляемым к профессиональной подготовке;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качественно и в срок выполнять перевозки пассажиров, багажа и грузов, обеспечивая первоочередность перевозок, связанных с ликвидацией последствий стихийных бедствий, катастроф, аварий и других чрезвычайных ситуаций;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обеспечивать безопасность перевозок и сохранность перевозимых грузов и багажа, предупреждать аварии и другие несчастные случаи;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d) соблюдать законодательство о труде, законодательство по охране окружающей среды и экологические стандарты и нормативы, принимать меры к снижению вредного воздействия автотранспортных средств на здоровье населения и окружающую среду;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е) совместно с Государственной дорожной полицией и Государственной экологической инспекцией ежегодно проводить экологическую паспортизацию автотранспортных средств;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f) соблюдать предусмотренные законодательством права граждан и льготы, предоставляемые им при пользовании автотранспортными средствами;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g) ежегодно заключать со страховыми организациями договоры обязательного страхования гражданской ответственности перевозчиков перед пассажирами в соответствии с действующим законодательством.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7B34DC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[Ст.38 изменена Законом N 291-XV от 10.07.03, в силу 01.08.03]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39.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транспортных агентов, грузоотправителей, грузополучателей и пассажиров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Транспортные агенты, грузоотправители, грузополучатели и пассажиры несут установленную законодательством имущественную ответственность за несоблюдение обязательств, предусмотренных настоящим кодексом.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40.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предъявление к перевозке груза, не предусмотренного договором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Если грузоотправитель предъявил к перевозке груз, не предусмотренный договором, или указывает другой пункт назначения, транспортный агент вправе отказаться от перевозки, взыскав стоимость пробега автомобиля в обоих направлениях.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отказ от использования автотранспортных средств по договору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При отказе физического или юридического лица - заказчика автотранспортных средств с повременным тарифом оплаты использовать последние в объеме, указанном в договоре, заказчик обязан уплатить неустойку по договорному повременному тарифу за простой указанных средств.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сохранность груза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Транспортные агенты несут ответственность за сохранность груза с момента принятия его к перевозке и до выдачи грузополучателю согласно Правилам автомобильных перевозок грузов.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Транспортные агенты возмещают ущерб, причиненный при перевозке груза, в следующих размерах: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за утрату или недостачу груза - в размере действительной стоимости утраченного или недостающего груза;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за порчу или повреждение груза - в размере суммы, на которую снизилась его стоимость;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с) за утрату, недостачу, порчу или повреждение груза с объявленной ценностью - в размере объявленной ценности, если не будет доказано, что объявленная ценность не соответствует действительной стоимости груза.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Грузоотправитель (грузополучатель) вправе считать груз утраченным и потребовать возмещения ущерба за его утрату, если груз не был выдан по его требованию: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при городской и пригородной перевозке - в течение 10 дней со дня приема груза к перевозке;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при междугородной перевозке - в течение 30 дней с момента истечения указанного в договоре срока доставки.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(4) Согласно Правилам автомобильных перевозок грузов наряду с возмещением ущерба, причиненного утратой, недостачей, порчей или повреждением груза транспортный агент должен возвратить грузоотправителю (грузополучателю) взысканную 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перевозку утраченных, недостающих, испорченных или поврежденных грузов плату, если она не входит в стоимость груза.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(5) Транспортный агент возмещает стоимость утраченного, недостающего, испорченного или поврежденного груза на основании счета или другого заменяющего его документа, предъявленного грузоотправителем (грузополучателем).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(6) Стоимость груза определяется по среднерыночным ценам, действовавшим на дату и в месте выдачи груза грузополучателю, предусмотренных в договоре.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43.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сохранность багажа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За утрату или недостачу принятого к перевозке багажа транспортные агенты несут имущественную ответственность в следующих размерах: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а) за багаж, принятый к перевозке с объявленной ценностью, - в размере объявленной ценности, если не будет доказано, что она не соответствует действительной стоимости;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b) за багаж, принятый к перевозке без объявления ценности, - в размере стоимости утраченного или недостающего багажа.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В случае порчи или повреждения багажа транспортный агент компенсирует сумму, на которую снизилась стоимость багажа.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44.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сохранность ручной клади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за сохранность перевозимой пассажиром ручной клади возлагается на пассажира, за исключением случаев, когда ручная кладь была частично или полностью утрачена либо повреждена по вине транспортного агента. В этих случаях транспортный агент несет ответственность за причиненный ущерб в размере, предусмотренном статьей 43 настоящего кодекса.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45.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предъявление запрещенного к перевозке груза или груза, при перевозке которого требуются особые меры предосторожности, а также за непредставление надлежащих документов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За предъявление запрещенного к перевозке груза или груза, при перевозке которого требуются особые меры предосторожности, с неправильным указанием в грузосопроводительных документах его наименования или свойств, а также за непредставление к такому грузу документов, подтверждающих соблюдение норм таможенного, санитарного и административного права, грузоотправитель помимо возмещения причиненных транспортному агенту убытков уплачивает штраф в установленном законодательством размере.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46.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провоз запрещенного к перевозке багажа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При обнаружении в предъявленном к перевозке багаже предметов, перевозка которых в виде багажа запрещена, на владельца багажа налагается штраф в установленном законодательством размере.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Ущерб, причиненный транспортному агенту или другому лицу в связи с транспортировкой запрещенного к перевозке багажа, обязан возместить его владелец.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47.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Ответственность за повреждение автотранспортного средства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Грузоотправитель (грузополучатель) обязан возместить транспортному агенту убытки, причиненные в связи с повреждением автотранспортного средства в результате неправильных упаковки и крепления груза грузоотправителем (грузополучателем) при их погрузке (разгрузке).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48.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Удостоверение обстоятельств, которые могут служить основанием для привлечения к имущественной ответственности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Обстоятельства, которые могут служить основанием для привлечения к имущественной ответственности транспортных агентов, грузоотправителей, грузополучателей и пассажиров, удостоверяются записями в грузосопроводительных документах и актами установленной формы.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49.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Порядок предъявления претензий и возбуждения исков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До предъявления иска по автомобильным перевозкам обязательно предъявление претензии к участникам перевозки.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Претензии и иски по автомобильным перевозкам пассажиров, багажа и грузов рассматриваются в порядке, установленном законодательством.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50.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Передача права на предъявление претензий и исков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Передача права на предъявление претензий и исков другим физическим и юридическим лицам не допускается, за исключением случаев передачи такого права грузоотправителем грузополучателю или грузополучателем грузоотправителю либо грузоотправителем (грузополучателем) вышестоящей организации или транспортно-экспедиционной организации.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VII</w:t>
      </w:r>
    </w:p>
    <w:p w:rsidR="007B34DC" w:rsidRPr="007B34DC" w:rsidRDefault="007B34DC" w:rsidP="007B3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ЗАКЛЮЧИТЕЛЬНЫЕ И ПЕРЕХОДНЫЕ ПОЛОЖЕНИЯ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51.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Международные договоры и соглашения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Если международным договором или соглашением, одной из сторон которого является Республика Молдова, установлены иные нормы чем те, которые содержатся в настоящем кодексе, применяются нормы международного договора или соглашения.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52.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Временное прекращение автомобильных перевозок или введение ограничений на движение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(1) Временное прекращение автомобильных перевозок пассажиров, багажа и грузов или введение ограничений на движение по автомобильным дорогам Республики Молдова может производиться только в случае стихийных бедствий, появления угрозы безопасности движения или проведения ремонтных работ.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Решения о временном прекращении перевозок пассажиров, багажа и грузов или о введении ограничений на движение с указанием срока их действия принимаются: по национальным дорогам - центральным отраслевым органом публичного управления, по остальным категориям дорог - органами местного публичного управления в пределах подведомственных им территорий.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(3) В неотложных случаях, когда создается угроза безопасности движения или загрязнения окружающей среды, органы Государственной дорожной полиции имеют право запретить или ограничить на время движение автотранспортных средств, осуществляющих перевозки пассажиров, багажа и грузов, на отдельных участках улиц и дорог.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(4) Органы, принявшие решение о временном прекращении или ограничении движения по автомобильным дорогам, обязаны довести это решение до сведения граждан, заинтересованных предприятий, учреждений и организаций.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53.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Контроль за соблюдением положений настоящего кодекса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Контроль за соблюдением положений настоящего кодекса и других нормативных актов, относящихся к деятельности автомобильного транспорта, осуществляется центральным отраслевым органом публичного управления и органами местного публичного управления в пределах их компетенции.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54.</w:t>
      </w: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 Приведение законодательства в соответствие с настоящим кодексом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(1) До приведения законодательства в соответствие с настоящим кодексом нормативные акты применяются в части, не противоречащей кодексу.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(2) Правительству в шестимесячный срок: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представить Парламенту предложения по приведению законодательства в соответствие с настоящим кодексом;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 xml:space="preserve">привести свои нормативные акты в соответствие с настоящим кодексом; </w:t>
      </w:r>
    </w:p>
    <w:p w:rsidR="007B34DC" w:rsidRPr="007B34DC" w:rsidRDefault="007B34DC" w:rsidP="007B34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4DC">
        <w:rPr>
          <w:rFonts w:ascii="Times New Roman" w:eastAsia="Times New Roman" w:hAnsi="Times New Roman" w:cs="Times New Roman"/>
          <w:sz w:val="24"/>
          <w:szCs w:val="24"/>
        </w:rPr>
        <w:t>разработать нормативные акты, предусмотренные статьей 2 настоящего кодекса.</w:t>
      </w:r>
    </w:p>
    <w:p w:rsidR="00112F27" w:rsidRDefault="007B34DC" w:rsidP="007B34DC">
      <w:r w:rsidRPr="007B34DC">
        <w:rPr>
          <w:rFonts w:ascii="Tahoma" w:eastAsia="Times New Roman" w:hAnsi="Tahoma" w:cs="Tahoma"/>
          <w:sz w:val="18"/>
          <w:szCs w:val="18"/>
        </w:rPr>
        <w:br/>
        <w:t>__________</w:t>
      </w:r>
      <w:r w:rsidRPr="007B34DC">
        <w:rPr>
          <w:rFonts w:ascii="Tahoma" w:eastAsia="Times New Roman" w:hAnsi="Tahoma" w:cs="Tahoma"/>
          <w:sz w:val="18"/>
          <w:szCs w:val="18"/>
        </w:rPr>
        <w:br/>
        <w:t>Законы Республики Молдова</w:t>
      </w:r>
      <w:r w:rsidRPr="007B34DC">
        <w:rPr>
          <w:rFonts w:ascii="Tahoma" w:eastAsia="Times New Roman" w:hAnsi="Tahoma" w:cs="Tahoma"/>
          <w:sz w:val="18"/>
          <w:szCs w:val="18"/>
        </w:rPr>
        <w:br/>
        <w:t xml:space="preserve">116/29.07.98 Закон об утверждении Кодекса автомобильного транспорта </w:t>
      </w:r>
      <w:r w:rsidRPr="007B34DC">
        <w:rPr>
          <w:rFonts w:ascii="Tahoma" w:eastAsia="Times New Roman" w:hAnsi="Tahoma" w:cs="Tahoma"/>
          <w:i/>
          <w:iCs/>
          <w:sz w:val="18"/>
          <w:szCs w:val="18"/>
        </w:rPr>
        <w:t>//Мониторул Офичиал 90-91/581, 01.10.1998</w:t>
      </w:r>
    </w:p>
    <w:sectPr w:rsidR="00112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B34DC"/>
    <w:rsid w:val="00112F27"/>
    <w:rsid w:val="007B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34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a"/>
    <w:rsid w:val="007B34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a"/>
    <w:rsid w:val="007B34D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rsid w:val="007B34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d">
    <w:name w:val="md"/>
    <w:basedOn w:val="a"/>
    <w:rsid w:val="007B34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sm">
    <w:name w:val="sm"/>
    <w:basedOn w:val="a"/>
    <w:rsid w:val="007B34DC"/>
    <w:pPr>
      <w:spacing w:after="0" w:line="240" w:lineRule="auto"/>
      <w:ind w:firstLine="567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b">
    <w:name w:val="cb"/>
    <w:basedOn w:val="a"/>
    <w:rsid w:val="007B34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g">
    <w:name w:val="rg"/>
    <w:basedOn w:val="a"/>
    <w:rsid w:val="007B34D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B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5224</Words>
  <Characters>29779</Characters>
  <Application>Microsoft Office Word</Application>
  <DocSecurity>0</DocSecurity>
  <Lines>248</Lines>
  <Paragraphs>69</Paragraphs>
  <ScaleCrop>false</ScaleCrop>
  <Company>Reanimator Extreme Edition</Company>
  <LinksUpToDate>false</LinksUpToDate>
  <CharactersWithSpaces>34934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2008-03-13T19:31:00Z</dcterms:created>
  <dcterms:modified xsi:type="dcterms:W3CDTF">2008-03-13T19:31:00Z</dcterms:modified>
</cp:coreProperties>
</file>